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7A" w:rsidRDefault="007E2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E2A7A" w:rsidRDefault="007E2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E2A7A" w:rsidRDefault="007E2A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:rsidR="007E2A7A" w:rsidRDefault="00944A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255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CENTRO UNIVERSITÁRIO DE FORMIGA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569595</wp:posOffset>
            </wp:positionH>
            <wp:positionV relativeFrom="paragraph">
              <wp:posOffset>8890</wp:posOffset>
            </wp:positionV>
            <wp:extent cx="1000125" cy="645160"/>
            <wp:effectExtent l="0" t="0" r="0" b="0"/>
            <wp:wrapNone/>
            <wp:docPr id="3" name="image1.jpg" descr="Logomarca Unifor 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marca Unifor M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4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2A7A" w:rsidRDefault="00944A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255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Decreto publicado em 05/08/2004 </w:t>
      </w:r>
    </w:p>
    <w:p w:rsidR="007E2A7A" w:rsidRDefault="00944A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255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Mantenedora: FUNDAÇÃO EDUCACIONAL DE FORMIGA – FUOM</w:t>
      </w:r>
    </w:p>
    <w:p w:rsidR="007E2A7A" w:rsidRDefault="00944A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2552" w:hanging="851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Centro de Extensão, Pesquisa, Pós-graduação e EAD</w:t>
      </w:r>
    </w:p>
    <w:p w:rsidR="007E2A7A" w:rsidRDefault="00944A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</w:t>
      </w:r>
    </w:p>
    <w:p w:rsidR="007E2A7A" w:rsidRDefault="007E2A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7E2A7A" w:rsidRDefault="00944A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>
        <w:rPr>
          <w:rFonts w:ascii="Arial" w:eastAsia="Arial" w:hAnsi="Arial" w:cs="Arial"/>
          <w:b/>
          <w:i/>
          <w:sz w:val="28"/>
          <w:szCs w:val="28"/>
        </w:rPr>
        <w:t>1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7E2A7A" w:rsidRDefault="007E2A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7E2A7A" w:rsidRDefault="00944AE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BOLETIM DO ÍNDICE DE PREÇOS AO CONSUMIDOR DE FORMIGA (IPC-FGA)</w:t>
      </w:r>
    </w:p>
    <w:p w:rsidR="007E2A7A" w:rsidRDefault="007E2A7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944AE1" w:rsidRPr="00944AE1" w:rsidRDefault="00944AE1" w:rsidP="00944AE1">
      <w:pPr>
        <w:spacing w:line="276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Autora: Jussara Maria Silva Rodrigues Oliveira</w:t>
      </w:r>
      <w:bookmarkStart w:id="1" w:name="_GoBack"/>
      <w:bookmarkEnd w:id="1"/>
    </w:p>
    <w:p w:rsidR="00944AE1" w:rsidRDefault="00944AE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E2A7A" w:rsidRDefault="00944AE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DEZEMBRO DE 2022</w:t>
      </w:r>
    </w:p>
    <w:p w:rsidR="007E2A7A" w:rsidRDefault="007E2A7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E2A7A" w:rsidRDefault="00944AE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7E2A7A" w:rsidRDefault="00944AE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boletim é o resultado de um projeto de Iniciação Científica, implantado em </w:t>
      </w:r>
      <w:proofErr w:type="gramStart"/>
      <w:r>
        <w:rPr>
          <w:rFonts w:ascii="Arial" w:eastAsia="Arial" w:hAnsi="Arial" w:cs="Arial"/>
          <w:sz w:val="22"/>
          <w:szCs w:val="22"/>
        </w:rPr>
        <w:t>Agosto</w:t>
      </w:r>
      <w:proofErr w:type="gramEnd"/>
      <w:r>
        <w:rPr>
          <w:rFonts w:ascii="Arial" w:eastAsia="Arial" w:hAnsi="Arial" w:cs="Arial"/>
          <w:sz w:val="22"/>
          <w:szCs w:val="22"/>
        </w:rPr>
        <w:t>/2022, que visa mensurar e divulgar, sempre entre os dias 19 e 21 de cada mês, a variação dos preços na cidade. O Índice de Preços ao Consumidor de Formiga (IPC-FGA) é ob</w:t>
      </w:r>
      <w:r>
        <w:rPr>
          <w:rFonts w:ascii="Arial" w:eastAsia="Arial" w:hAnsi="Arial" w:cs="Arial"/>
          <w:sz w:val="22"/>
          <w:szCs w:val="22"/>
        </w:rPr>
        <w:t xml:space="preserve">tido a partir das fórmulas empregadas pelo IBGE no cálculo do IPCA, sendo os fatores de impacto (pesos) de cada item 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Coletam-se, entre os dias 05 e 15 de cada mês, os preços médios de 209 itens, divididos em 9 grupo</w:t>
      </w:r>
      <w:r>
        <w:rPr>
          <w:rFonts w:ascii="Arial" w:eastAsia="Arial" w:hAnsi="Arial" w:cs="Arial"/>
          <w:sz w:val="22"/>
          <w:szCs w:val="22"/>
        </w:rPr>
        <w:t>s, nos 4 estabelecimentos de maior relevância econômica da cidade, para os quais o Centro Universitário de Formiga agradece a atenção e colaboração. Os bens e/ou serviços contemplados na planilha original e inexistentes em Formiga (por exemplo, preço do bi</w:t>
      </w:r>
      <w:r>
        <w:rPr>
          <w:rFonts w:ascii="Arial" w:eastAsia="Arial" w:hAnsi="Arial" w:cs="Arial"/>
          <w:sz w:val="22"/>
          <w:szCs w:val="22"/>
        </w:rPr>
        <w:t xml:space="preserve">lhete de metrô), foram redistribuídos dentro do grupo. O IPC-FGA se refere às famílias com rendimento monetário de 01 a 40 salários mínimos, cuja pessoa de referência é assalariada, abrangendo a cidade de </w:t>
      </w:r>
      <w:proofErr w:type="spellStart"/>
      <w:r>
        <w:rPr>
          <w:rFonts w:ascii="Arial" w:eastAsia="Arial" w:hAnsi="Arial" w:cs="Arial"/>
          <w:sz w:val="22"/>
          <w:szCs w:val="22"/>
        </w:rPr>
        <w:t>Formiga-MG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7E2A7A" w:rsidRDefault="00944AE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7E2A7A" w:rsidRDefault="00944AE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IPC-FGA em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ezembro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2022 apresentou inflação de +0,52%. Tal como no mês anterior, o grupo “Transportes” registrou a maior alta (+0,82%), com destaque o aumento do etanol - este percentual só não foi maior por conta da redução das taxas de transporte público; em seg</w:t>
      </w:r>
      <w:r>
        <w:rPr>
          <w:rFonts w:ascii="Arial" w:eastAsia="Arial" w:hAnsi="Arial" w:cs="Arial"/>
          <w:sz w:val="22"/>
          <w:szCs w:val="22"/>
        </w:rPr>
        <w:t>uida, o grupo “Artigos de Residência” subiu +0,52%, puxado pela alta nos preços de produtos de informática e acessórios; o grupo “Saúde e Cuidados Pessoais” apresentou aumento de +0,39% em função do reajuste nos exames médicos e serviços odontológicos; “Ed</w:t>
      </w:r>
      <w:r>
        <w:rPr>
          <w:rFonts w:ascii="Arial" w:eastAsia="Arial" w:hAnsi="Arial" w:cs="Arial"/>
          <w:sz w:val="22"/>
          <w:szCs w:val="22"/>
        </w:rPr>
        <w:t xml:space="preserve">ucação”, “Habitação” e “Comunicação” fecham os grupos que apresentaram inflação, apresentando, respectivamente, +0,20%, +0,18% e +0,03%. A maior deflação foi novamente registrada para o grupo “Alimentos e Bebidas” (-0,38%), impactado pela queda nos preços </w:t>
      </w:r>
      <w:r>
        <w:rPr>
          <w:rFonts w:ascii="Arial" w:eastAsia="Arial" w:hAnsi="Arial" w:cs="Arial"/>
          <w:sz w:val="22"/>
          <w:szCs w:val="22"/>
        </w:rPr>
        <w:t>das carnes (sobretudo suína), alimentos em conserva e frutas da estação. Percentuais menos expressivos foram registrados para o grupo “Vestuário” (-0,02%), o que se deve a redução de preço das roupas infantis, seguido pelo grupo “Despesas Pessoais” (-0,01%</w:t>
      </w:r>
      <w:r>
        <w:rPr>
          <w:rFonts w:ascii="Arial" w:eastAsia="Arial" w:hAnsi="Arial" w:cs="Arial"/>
          <w:sz w:val="22"/>
          <w:szCs w:val="22"/>
        </w:rPr>
        <w:t xml:space="preserve">), provocada, principalmente, pelos cuidados com produtos de </w:t>
      </w:r>
      <w:proofErr w:type="spellStart"/>
      <w:r>
        <w:rPr>
          <w:rFonts w:ascii="Arial" w:eastAsia="Arial" w:hAnsi="Arial" w:cs="Arial"/>
          <w:sz w:val="22"/>
          <w:szCs w:val="22"/>
        </w:rPr>
        <w:t>petshop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O IPCA-Brasil, medido pelo IBGE no mesmo período avaliado por </w:t>
      </w:r>
      <w:r>
        <w:rPr>
          <w:rFonts w:ascii="Arial" w:eastAsia="Arial" w:hAnsi="Arial" w:cs="Arial"/>
          <w:sz w:val="22"/>
          <w:szCs w:val="22"/>
        </w:rPr>
        <w:lastRenderedPageBreak/>
        <w:t>esta pesquisa, foi de +0,62%. Contrariamente ao mês anterior, o IPC-FGA foi 20% menor que o IPC-Brasil, possivelmente, em re</w:t>
      </w:r>
      <w:r>
        <w:rPr>
          <w:rFonts w:ascii="Arial" w:eastAsia="Arial" w:hAnsi="Arial" w:cs="Arial"/>
          <w:sz w:val="22"/>
          <w:szCs w:val="22"/>
        </w:rPr>
        <w:t xml:space="preserve">sposta a um ajuste da economia local à realidade nacional, uma vez que a cidade vinha apresentando inflação superior à média nacional. </w:t>
      </w:r>
    </w:p>
    <w:sectPr w:rsidR="007E2A7A">
      <w:pgSz w:w="11906" w:h="16838"/>
      <w:pgMar w:top="426" w:right="707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7A"/>
    <w:rsid w:val="007E2A7A"/>
    <w:rsid w:val="009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6F9D"/>
  <w15:docId w15:val="{3EA59EC5-10F6-492E-B9FA-ED5EF1A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semiHidden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Leyser Rodrigues Oliveira</dc:creator>
  <cp:lastModifiedBy>Daniela Garcia Ramos</cp:lastModifiedBy>
  <cp:revision>2</cp:revision>
  <dcterms:created xsi:type="dcterms:W3CDTF">2023-12-05T11:26:00Z</dcterms:created>
  <dcterms:modified xsi:type="dcterms:W3CDTF">2023-12-05T11:26:00Z</dcterms:modified>
</cp:coreProperties>
</file>